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FEB1" w14:textId="3F7EDEE6" w:rsidR="00FC000B" w:rsidRDefault="001F3285" w:rsidP="00FC000B">
      <w:pPr>
        <w:spacing w:after="0"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noProof/>
          <w:kern w:val="0"/>
          <w:sz w:val="24"/>
          <w:szCs w:val="24"/>
          <w:lang w:eastAsia="en-AU"/>
          <w14:ligatures w14:val="none"/>
        </w:rPr>
        <w:drawing>
          <wp:inline distT="0" distB="0" distL="0" distR="0" wp14:anchorId="52AEF629" wp14:editId="30EE42A1">
            <wp:extent cx="1865630" cy="975360"/>
            <wp:effectExtent l="0" t="0" r="1270" b="0"/>
            <wp:docPr id="194427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630" cy="975360"/>
                    </a:xfrm>
                    <a:prstGeom prst="rect">
                      <a:avLst/>
                    </a:prstGeom>
                    <a:noFill/>
                  </pic:spPr>
                </pic:pic>
              </a:graphicData>
            </a:graphic>
          </wp:inline>
        </w:drawing>
      </w:r>
    </w:p>
    <w:p w14:paraId="2BBA5116" w14:textId="77777777" w:rsidR="001F3285" w:rsidRDefault="001F3285" w:rsidP="00FC000B">
      <w:pPr>
        <w:spacing w:after="0" w:line="240" w:lineRule="auto"/>
        <w:rPr>
          <w:rFonts w:ascii="Times New Roman" w:eastAsia="Times New Roman" w:hAnsi="Times New Roman" w:cs="Times New Roman"/>
          <w:kern w:val="0"/>
          <w:sz w:val="24"/>
          <w:szCs w:val="24"/>
          <w:lang w:eastAsia="en-AU"/>
          <w14:ligatures w14:val="none"/>
        </w:rPr>
      </w:pPr>
    </w:p>
    <w:p w14:paraId="24828AE0" w14:textId="77777777" w:rsidR="001F3285" w:rsidRPr="00FC000B" w:rsidRDefault="001F3285" w:rsidP="00FC000B">
      <w:pPr>
        <w:spacing w:after="0" w:line="240" w:lineRule="auto"/>
        <w:rPr>
          <w:rFonts w:ascii="Times New Roman" w:eastAsia="Times New Roman" w:hAnsi="Times New Roman" w:cs="Times New Roman"/>
          <w:kern w:val="0"/>
          <w:sz w:val="24"/>
          <w:szCs w:val="24"/>
          <w:lang w:eastAsia="en-AU"/>
          <w14:ligatures w14:val="none"/>
        </w:rPr>
      </w:pPr>
    </w:p>
    <w:p w14:paraId="3079CFBA" w14:textId="77777777" w:rsidR="00FC000B" w:rsidRPr="00FC000B" w:rsidRDefault="00FC000B" w:rsidP="00FC000B">
      <w:pPr>
        <w:spacing w:after="0" w:line="240" w:lineRule="auto"/>
        <w:ind w:left="1440" w:firstLine="720"/>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sz w:val="28"/>
          <w:szCs w:val="28"/>
          <w:lang w:eastAsia="en-AU"/>
          <w14:ligatures w14:val="none"/>
        </w:rPr>
        <w:t>NOTICE OF GENERAL MEETING</w:t>
      </w:r>
    </w:p>
    <w:p w14:paraId="4C22DD20"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p>
    <w:p w14:paraId="7089E432" w14:textId="77777777" w:rsidR="00FC000B" w:rsidRPr="00FC000B" w:rsidRDefault="00FC000B" w:rsidP="00FC000B">
      <w:pPr>
        <w:spacing w:after="0" w:line="240" w:lineRule="auto"/>
        <w:jc w:val="center"/>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sz w:val="28"/>
          <w:szCs w:val="28"/>
          <w:lang w:eastAsia="en-AU"/>
          <w14:ligatures w14:val="none"/>
        </w:rPr>
        <w:t>Professionals and Researchers in Early Childhood Intervention Limited (ABN 97 659 837 644)</w:t>
      </w:r>
    </w:p>
    <w:p w14:paraId="75044E9E" w14:textId="77777777" w:rsidR="00FC000B" w:rsidRPr="00FC000B" w:rsidRDefault="00FC000B" w:rsidP="00FC000B">
      <w:pPr>
        <w:spacing w:after="0" w:line="240" w:lineRule="auto"/>
        <w:jc w:val="center"/>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sz w:val="28"/>
          <w:szCs w:val="28"/>
          <w:lang w:eastAsia="en-AU"/>
          <w14:ligatures w14:val="none"/>
        </w:rPr>
        <w:t>(Company)</w:t>
      </w:r>
    </w:p>
    <w:p w14:paraId="4148F85D"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74"/>
        <w:gridCol w:w="7152"/>
      </w:tblGrid>
      <w:tr w:rsidR="00FC000B" w:rsidRPr="00FC000B" w14:paraId="56E80915" w14:textId="77777777" w:rsidTr="00FC000B">
        <w:tc>
          <w:tcPr>
            <w:tcW w:w="0" w:type="auto"/>
            <w:gridSpan w:val="2"/>
            <w:tcBorders>
              <w:top w:val="single" w:sz="4" w:space="0" w:color="000000"/>
              <w:bottom w:val="single" w:sz="4" w:space="0" w:color="000000"/>
            </w:tcBorders>
            <w:tcMar>
              <w:top w:w="108" w:type="dxa"/>
              <w:left w:w="108" w:type="dxa"/>
              <w:bottom w:w="108" w:type="dxa"/>
              <w:right w:w="108" w:type="dxa"/>
            </w:tcMar>
            <w:hideMark/>
          </w:tcPr>
          <w:p w14:paraId="276CD018" w14:textId="77777777" w:rsidR="00FC000B" w:rsidRPr="00FC000B" w:rsidRDefault="00FC000B" w:rsidP="00FC000B">
            <w:pPr>
              <w:spacing w:after="0" w:line="240" w:lineRule="auto"/>
              <w:jc w:val="center"/>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Notice of the General Meeting of the Company (</w:t>
            </w:r>
            <w:r w:rsidRPr="00FC000B">
              <w:rPr>
                <w:rFonts w:ascii="Arial" w:eastAsia="Times New Roman" w:hAnsi="Arial" w:cs="Arial"/>
                <w:b/>
                <w:bCs/>
                <w:color w:val="000000"/>
                <w:kern w:val="0"/>
                <w:lang w:eastAsia="en-AU"/>
                <w14:ligatures w14:val="none"/>
              </w:rPr>
              <w:t>Meeting</w:t>
            </w:r>
            <w:r w:rsidRPr="00FC000B">
              <w:rPr>
                <w:rFonts w:ascii="Arial" w:eastAsia="Times New Roman" w:hAnsi="Arial" w:cs="Arial"/>
                <w:color w:val="000000"/>
                <w:kern w:val="0"/>
                <w:lang w:eastAsia="en-AU"/>
                <w14:ligatures w14:val="none"/>
              </w:rPr>
              <w:t>) to be held</w:t>
            </w:r>
          </w:p>
          <w:p w14:paraId="2BFC66A5" w14:textId="77777777" w:rsidR="00FC000B" w:rsidRDefault="00FC000B" w:rsidP="00FC000B">
            <w:pPr>
              <w:spacing w:after="0" w:line="240" w:lineRule="auto"/>
              <w:jc w:val="center"/>
              <w:rPr>
                <w:rFonts w:ascii="Arial" w:eastAsia="Times New Roman" w:hAnsi="Arial" w:cs="Arial"/>
                <w:color w:val="000000"/>
                <w:kern w:val="0"/>
                <w:lang w:eastAsia="en-AU"/>
                <w14:ligatures w14:val="none"/>
              </w:rPr>
            </w:pPr>
            <w:r w:rsidRPr="00FC000B">
              <w:rPr>
                <w:rFonts w:ascii="Arial" w:eastAsia="Times New Roman" w:hAnsi="Arial" w:cs="Arial"/>
                <w:color w:val="000000"/>
                <w:kern w:val="0"/>
                <w:lang w:eastAsia="en-AU"/>
                <w14:ligatures w14:val="none"/>
              </w:rPr>
              <w:t>online</w:t>
            </w:r>
            <w:r w:rsidRPr="00FC000B">
              <w:rPr>
                <w:rFonts w:ascii="Arial" w:eastAsia="Times New Roman" w:hAnsi="Arial" w:cs="Arial"/>
                <w:b/>
                <w:bCs/>
                <w:color w:val="000000"/>
                <w:kern w:val="0"/>
                <w:lang w:eastAsia="en-AU"/>
                <w14:ligatures w14:val="none"/>
              </w:rPr>
              <w:t xml:space="preserve"> </w:t>
            </w:r>
            <w:r w:rsidRPr="00FC000B">
              <w:rPr>
                <w:rFonts w:ascii="Arial" w:eastAsia="Times New Roman" w:hAnsi="Arial" w:cs="Arial"/>
                <w:color w:val="000000"/>
                <w:kern w:val="0"/>
                <w:lang w:eastAsia="en-AU"/>
                <w14:ligatures w14:val="none"/>
              </w:rPr>
              <w:t xml:space="preserve">on </w:t>
            </w:r>
            <w:r w:rsidR="001F3285">
              <w:rPr>
                <w:rFonts w:ascii="Arial" w:eastAsia="Times New Roman" w:hAnsi="Arial" w:cs="Arial"/>
                <w:color w:val="000000"/>
                <w:kern w:val="0"/>
                <w:lang w:eastAsia="en-AU"/>
                <w14:ligatures w14:val="none"/>
              </w:rPr>
              <w:t>24</w:t>
            </w:r>
            <w:r w:rsidR="00B24E7F" w:rsidRPr="00B24E7F">
              <w:rPr>
                <w:rFonts w:ascii="Arial" w:eastAsia="Times New Roman" w:hAnsi="Arial" w:cs="Arial"/>
                <w:color w:val="000000"/>
                <w:kern w:val="0"/>
                <w:vertAlign w:val="superscript"/>
                <w:lang w:eastAsia="en-AU"/>
                <w14:ligatures w14:val="none"/>
              </w:rPr>
              <w:t>th</w:t>
            </w:r>
            <w:r w:rsidR="00B24E7F">
              <w:rPr>
                <w:rFonts w:ascii="Arial" w:eastAsia="Times New Roman" w:hAnsi="Arial" w:cs="Arial"/>
                <w:color w:val="000000"/>
                <w:kern w:val="0"/>
                <w:lang w:eastAsia="en-AU"/>
                <w14:ligatures w14:val="none"/>
              </w:rPr>
              <w:t xml:space="preserve"> </w:t>
            </w:r>
            <w:r w:rsidRPr="00FC000B">
              <w:rPr>
                <w:rFonts w:ascii="Arial" w:eastAsia="Times New Roman" w:hAnsi="Arial" w:cs="Arial"/>
                <w:color w:val="000000"/>
                <w:kern w:val="0"/>
                <w:lang w:eastAsia="en-AU"/>
                <w14:ligatures w14:val="none"/>
              </w:rPr>
              <w:t>November 202</w:t>
            </w:r>
            <w:r w:rsidR="001F3285">
              <w:rPr>
                <w:rFonts w:ascii="Arial" w:eastAsia="Times New Roman" w:hAnsi="Arial" w:cs="Arial"/>
                <w:color w:val="000000"/>
                <w:kern w:val="0"/>
                <w:lang w:eastAsia="en-AU"/>
                <w14:ligatures w14:val="none"/>
              </w:rPr>
              <w:t>5</w:t>
            </w:r>
            <w:r w:rsidRPr="00FC000B">
              <w:rPr>
                <w:rFonts w:ascii="Arial" w:eastAsia="Times New Roman" w:hAnsi="Arial" w:cs="Arial"/>
                <w:b/>
                <w:bCs/>
                <w:color w:val="000000"/>
                <w:kern w:val="0"/>
                <w:lang w:eastAsia="en-AU"/>
                <w14:ligatures w14:val="none"/>
              </w:rPr>
              <w:t xml:space="preserve"> </w:t>
            </w:r>
            <w:r w:rsidRPr="00FC000B">
              <w:rPr>
                <w:rFonts w:ascii="Arial" w:eastAsia="Times New Roman" w:hAnsi="Arial" w:cs="Arial"/>
                <w:color w:val="000000"/>
                <w:kern w:val="0"/>
                <w:lang w:eastAsia="en-AU"/>
                <w14:ligatures w14:val="none"/>
              </w:rPr>
              <w:t>at 7:30 pm AEDT </w:t>
            </w:r>
          </w:p>
          <w:p w14:paraId="1477E710" w14:textId="56A5CE79" w:rsidR="00165DDB" w:rsidRPr="00FC000B" w:rsidRDefault="00165DDB" w:rsidP="00FC000B">
            <w:pPr>
              <w:spacing w:after="0" w:line="240" w:lineRule="auto"/>
              <w:jc w:val="center"/>
              <w:rPr>
                <w:rFonts w:ascii="Times New Roman" w:eastAsia="Times New Roman" w:hAnsi="Times New Roman" w:cs="Times New Roman"/>
                <w:kern w:val="0"/>
                <w:sz w:val="24"/>
                <w:szCs w:val="24"/>
                <w:lang w:eastAsia="en-AU"/>
                <w14:ligatures w14:val="none"/>
              </w:rPr>
            </w:pPr>
          </w:p>
        </w:tc>
      </w:tr>
      <w:tr w:rsidR="00FC000B" w:rsidRPr="00FC000B" w14:paraId="20212E06" w14:textId="77777777" w:rsidTr="00FC000B">
        <w:tc>
          <w:tcPr>
            <w:tcW w:w="0" w:type="auto"/>
            <w:tcBorders>
              <w:top w:val="single" w:sz="4" w:space="0" w:color="000000"/>
            </w:tcBorders>
            <w:tcMar>
              <w:top w:w="108" w:type="dxa"/>
              <w:left w:w="108" w:type="dxa"/>
              <w:bottom w:w="108" w:type="dxa"/>
              <w:right w:w="108" w:type="dxa"/>
            </w:tcMar>
            <w:hideMark/>
          </w:tcPr>
          <w:p w14:paraId="1EB15448" w14:textId="6F23ACCC" w:rsidR="00FC000B" w:rsidRPr="00FC000B" w:rsidRDefault="00FC000B" w:rsidP="00FC000B">
            <w:pPr>
              <w:spacing w:after="0" w:line="240" w:lineRule="auto"/>
              <w:jc w:val="both"/>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t>General nature</w:t>
            </w:r>
            <w:r w:rsidR="004A795B">
              <w:rPr>
                <w:rFonts w:ascii="Arial" w:eastAsia="Times New Roman" w:hAnsi="Arial" w:cs="Arial"/>
                <w:b/>
                <w:bCs/>
                <w:color w:val="000000"/>
                <w:kern w:val="0"/>
                <w:lang w:eastAsia="en-AU"/>
                <w14:ligatures w14:val="none"/>
              </w:rPr>
              <w:t>:</w:t>
            </w:r>
          </w:p>
        </w:tc>
        <w:tc>
          <w:tcPr>
            <w:tcW w:w="0" w:type="auto"/>
            <w:tcBorders>
              <w:top w:val="single" w:sz="4" w:space="0" w:color="000000"/>
            </w:tcBorders>
            <w:tcMar>
              <w:top w:w="108" w:type="dxa"/>
              <w:left w:w="108" w:type="dxa"/>
              <w:bottom w:w="108" w:type="dxa"/>
              <w:right w:w="108" w:type="dxa"/>
            </w:tcMar>
            <w:hideMark/>
          </w:tcPr>
          <w:p w14:paraId="13FB05FB" w14:textId="77777777" w:rsidR="00FC000B" w:rsidRPr="00FC000B" w:rsidRDefault="00FC000B" w:rsidP="00FC000B">
            <w:pPr>
              <w:spacing w:after="24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To review the Company’s activities and finances </w:t>
            </w:r>
          </w:p>
        </w:tc>
      </w:tr>
      <w:tr w:rsidR="00FC000B" w:rsidRPr="00FC000B" w14:paraId="64877107" w14:textId="77777777" w:rsidTr="00FC000B">
        <w:tc>
          <w:tcPr>
            <w:tcW w:w="0" w:type="auto"/>
            <w:tcMar>
              <w:top w:w="108" w:type="dxa"/>
              <w:left w:w="108" w:type="dxa"/>
              <w:bottom w:w="108" w:type="dxa"/>
              <w:right w:w="108" w:type="dxa"/>
            </w:tcMar>
            <w:hideMark/>
          </w:tcPr>
          <w:p w14:paraId="33EF6CBB" w14:textId="77777777" w:rsidR="00FC000B" w:rsidRPr="00FC000B" w:rsidRDefault="00FC000B" w:rsidP="00CD77FF">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t>Documents to be Considered:</w:t>
            </w:r>
          </w:p>
        </w:tc>
        <w:tc>
          <w:tcPr>
            <w:tcW w:w="0" w:type="auto"/>
            <w:tcMar>
              <w:top w:w="108" w:type="dxa"/>
              <w:left w:w="108" w:type="dxa"/>
              <w:bottom w:w="108" w:type="dxa"/>
              <w:right w:w="108" w:type="dxa"/>
            </w:tcMar>
            <w:hideMark/>
          </w:tcPr>
          <w:p w14:paraId="032AFF87" w14:textId="77777777" w:rsidR="00FC000B" w:rsidRPr="00FC000B" w:rsidRDefault="00FC000B" w:rsidP="00FC000B">
            <w:pPr>
              <w:spacing w:after="24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Draft amended constitution of the Company (</w:t>
            </w:r>
            <w:r w:rsidRPr="00FC000B">
              <w:rPr>
                <w:rFonts w:ascii="Arial" w:eastAsia="Times New Roman" w:hAnsi="Arial" w:cs="Arial"/>
                <w:b/>
                <w:bCs/>
                <w:color w:val="000000"/>
                <w:kern w:val="0"/>
                <w:lang w:eastAsia="en-AU"/>
                <w14:ligatures w14:val="none"/>
              </w:rPr>
              <w:t>Constitution</w:t>
            </w:r>
            <w:r w:rsidRPr="00FC000B">
              <w:rPr>
                <w:rFonts w:ascii="Arial" w:eastAsia="Times New Roman" w:hAnsi="Arial" w:cs="Arial"/>
                <w:color w:val="000000"/>
                <w:kern w:val="0"/>
                <w:lang w:eastAsia="en-AU"/>
                <w14:ligatures w14:val="none"/>
              </w:rPr>
              <w:t>)</w:t>
            </w:r>
          </w:p>
          <w:p w14:paraId="23999D5C" w14:textId="4907A2C3" w:rsidR="00FC000B" w:rsidRPr="00FC000B" w:rsidRDefault="00FC000B" w:rsidP="00FC000B">
            <w:pPr>
              <w:spacing w:after="24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Annual report of the Company for the financial year ending 30 June 202</w:t>
            </w:r>
            <w:r>
              <w:rPr>
                <w:rFonts w:ascii="Arial" w:eastAsia="Times New Roman" w:hAnsi="Arial" w:cs="Arial"/>
                <w:color w:val="000000"/>
                <w:kern w:val="0"/>
                <w:lang w:eastAsia="en-AU"/>
                <w14:ligatures w14:val="none"/>
              </w:rPr>
              <w:t>5</w:t>
            </w:r>
            <w:r w:rsidRPr="00FC000B">
              <w:rPr>
                <w:rFonts w:ascii="Arial" w:eastAsia="Times New Roman" w:hAnsi="Arial" w:cs="Arial"/>
                <w:color w:val="000000"/>
                <w:kern w:val="0"/>
                <w:lang w:eastAsia="en-AU"/>
                <w14:ligatures w14:val="none"/>
              </w:rPr>
              <w:t>.</w:t>
            </w:r>
          </w:p>
          <w:p w14:paraId="381D992A" w14:textId="77777777" w:rsidR="00FC000B" w:rsidRDefault="00FC000B" w:rsidP="00FC000B">
            <w:pPr>
              <w:spacing w:after="240" w:line="240" w:lineRule="auto"/>
              <w:rPr>
                <w:rFonts w:ascii="Arial" w:eastAsia="Times New Roman" w:hAnsi="Arial" w:cs="Arial"/>
                <w:color w:val="000000"/>
                <w:kern w:val="0"/>
                <w:lang w:eastAsia="en-AU"/>
                <w14:ligatures w14:val="none"/>
              </w:rPr>
            </w:pPr>
            <w:r w:rsidRPr="00FC000B">
              <w:rPr>
                <w:rFonts w:ascii="Arial" w:eastAsia="Times New Roman" w:hAnsi="Arial" w:cs="Arial"/>
                <w:color w:val="000000"/>
                <w:kern w:val="0"/>
                <w:lang w:eastAsia="en-AU"/>
                <w14:ligatures w14:val="none"/>
              </w:rPr>
              <w:t>Financial report of the Company for the financial year ending 30 June 202</w:t>
            </w:r>
            <w:r>
              <w:rPr>
                <w:rFonts w:ascii="Arial" w:eastAsia="Times New Roman" w:hAnsi="Arial" w:cs="Arial"/>
                <w:color w:val="000000"/>
                <w:kern w:val="0"/>
                <w:lang w:eastAsia="en-AU"/>
                <w14:ligatures w14:val="none"/>
              </w:rPr>
              <w:t>5</w:t>
            </w:r>
            <w:r w:rsidRPr="00FC000B">
              <w:rPr>
                <w:rFonts w:ascii="Arial" w:eastAsia="Times New Roman" w:hAnsi="Arial" w:cs="Arial"/>
                <w:color w:val="000000"/>
                <w:kern w:val="0"/>
                <w:lang w:eastAsia="en-AU"/>
                <w14:ligatures w14:val="none"/>
              </w:rPr>
              <w:t>.</w:t>
            </w:r>
          </w:p>
          <w:p w14:paraId="5736988E" w14:textId="27E14E1A" w:rsidR="0068066C" w:rsidRPr="00FC000B" w:rsidRDefault="0068066C" w:rsidP="00FC000B">
            <w:pPr>
              <w:spacing w:after="240" w:line="240" w:lineRule="auto"/>
              <w:rPr>
                <w:rFonts w:ascii="Times New Roman" w:eastAsia="Times New Roman" w:hAnsi="Times New Roman" w:cs="Times New Roman"/>
                <w:kern w:val="0"/>
                <w:sz w:val="24"/>
                <w:szCs w:val="24"/>
                <w:lang w:eastAsia="en-AU"/>
                <w14:ligatures w14:val="none"/>
              </w:rPr>
            </w:pPr>
          </w:p>
        </w:tc>
      </w:tr>
      <w:tr w:rsidR="00FC000B" w:rsidRPr="00FC000B" w14:paraId="5F401E71" w14:textId="77777777" w:rsidTr="00FC000B">
        <w:tc>
          <w:tcPr>
            <w:tcW w:w="0" w:type="auto"/>
            <w:tcMar>
              <w:top w:w="108" w:type="dxa"/>
              <w:left w:w="108" w:type="dxa"/>
              <w:bottom w:w="108" w:type="dxa"/>
              <w:right w:w="108" w:type="dxa"/>
            </w:tcMar>
            <w:hideMark/>
          </w:tcPr>
          <w:p w14:paraId="3B07F388" w14:textId="77777777" w:rsidR="00FC000B" w:rsidRPr="00FC000B" w:rsidRDefault="00FC000B" w:rsidP="00CD77FF">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t>Proposed Special Resolutions:</w:t>
            </w:r>
          </w:p>
        </w:tc>
        <w:tc>
          <w:tcPr>
            <w:tcW w:w="0" w:type="auto"/>
            <w:tcMar>
              <w:top w:w="108" w:type="dxa"/>
              <w:left w:w="108" w:type="dxa"/>
              <w:bottom w:w="108" w:type="dxa"/>
              <w:right w:w="108" w:type="dxa"/>
            </w:tcMar>
            <w:hideMark/>
          </w:tcPr>
          <w:p w14:paraId="3B168804" w14:textId="1B234661" w:rsidR="00FC000B" w:rsidRDefault="00FC000B" w:rsidP="00FC000B">
            <w:pPr>
              <w:spacing w:after="0" w:line="240" w:lineRule="auto"/>
              <w:rPr>
                <w:rFonts w:ascii="Arial" w:eastAsia="Times New Roman" w:hAnsi="Arial" w:cs="Arial"/>
                <w:color w:val="000000"/>
                <w:kern w:val="0"/>
                <w:lang w:eastAsia="en-AU"/>
                <w14:ligatures w14:val="none"/>
              </w:rPr>
            </w:pPr>
            <w:r w:rsidRPr="00FC000B">
              <w:rPr>
                <w:rFonts w:ascii="Arial" w:eastAsia="Times New Roman" w:hAnsi="Arial" w:cs="Arial"/>
                <w:color w:val="000000"/>
                <w:kern w:val="0"/>
                <w:lang w:eastAsia="en-AU"/>
                <w14:ligatures w14:val="none"/>
              </w:rPr>
              <w:t>It is proposed that the Members consider and, if thought fit, pass the following special resolution:</w:t>
            </w:r>
          </w:p>
          <w:p w14:paraId="42E57B28" w14:textId="77777777" w:rsidR="00261F9A" w:rsidRDefault="00261F9A" w:rsidP="00FC000B">
            <w:pPr>
              <w:spacing w:after="0" w:line="240" w:lineRule="auto"/>
              <w:rPr>
                <w:rFonts w:ascii="Arial" w:eastAsia="Times New Roman" w:hAnsi="Arial" w:cs="Arial"/>
                <w:color w:val="000000"/>
                <w:kern w:val="0"/>
                <w:sz w:val="24"/>
                <w:szCs w:val="24"/>
                <w:lang w:eastAsia="en-AU"/>
                <w14:ligatures w14:val="none"/>
              </w:rPr>
            </w:pPr>
          </w:p>
          <w:p w14:paraId="71065B74" w14:textId="1BEF5C84" w:rsidR="00261F9A" w:rsidRDefault="00261F9A" w:rsidP="00FC000B">
            <w:pPr>
              <w:spacing w:after="0" w:line="240" w:lineRule="auto"/>
              <w:rPr>
                <w:rFonts w:ascii="Arial" w:eastAsia="Times New Roman" w:hAnsi="Arial" w:cs="Arial"/>
                <w:i/>
                <w:iCs/>
                <w:color w:val="000000"/>
                <w:kern w:val="0"/>
                <w:lang w:eastAsia="en-AU"/>
                <w14:ligatures w14:val="none"/>
              </w:rPr>
            </w:pPr>
            <w:r w:rsidRPr="00FC000B">
              <w:rPr>
                <w:rFonts w:ascii="Arial" w:eastAsia="Times New Roman" w:hAnsi="Arial" w:cs="Arial"/>
                <w:color w:val="000000"/>
                <w:kern w:val="0"/>
                <w:lang w:eastAsia="en-AU"/>
                <w14:ligatures w14:val="none"/>
              </w:rPr>
              <w:t>"</w:t>
            </w:r>
            <w:r w:rsidRPr="00FC000B">
              <w:rPr>
                <w:rFonts w:ascii="Arial" w:eastAsia="Times New Roman" w:hAnsi="Arial" w:cs="Arial"/>
                <w:b/>
                <w:bCs/>
                <w:i/>
                <w:iCs/>
                <w:color w:val="000000"/>
                <w:kern w:val="0"/>
                <w:lang w:eastAsia="en-AU"/>
                <w14:ligatures w14:val="none"/>
              </w:rPr>
              <w:t>IT WAS RESOLVED</w:t>
            </w:r>
            <w:r w:rsidRPr="00FC000B">
              <w:rPr>
                <w:rFonts w:ascii="Arial" w:eastAsia="Times New Roman" w:hAnsi="Arial" w:cs="Arial"/>
                <w:i/>
                <w:iCs/>
                <w:color w:val="000000"/>
                <w:kern w:val="0"/>
                <w:lang w:eastAsia="en-AU"/>
                <w14:ligatures w14:val="none"/>
              </w:rPr>
              <w:t xml:space="preserve"> as a special resolution that the amended Constitution attached to this resolution be adopted as the new Constitution of the Company”</w:t>
            </w:r>
          </w:p>
          <w:p w14:paraId="13B6653D" w14:textId="77777777" w:rsidR="00261F9A" w:rsidRDefault="00261F9A" w:rsidP="00FC000B">
            <w:pPr>
              <w:spacing w:after="0" w:line="240" w:lineRule="auto"/>
              <w:rPr>
                <w:rFonts w:ascii="Arial" w:eastAsia="Times New Roman" w:hAnsi="Arial" w:cs="Arial"/>
                <w:i/>
                <w:iCs/>
                <w:color w:val="000000"/>
                <w:kern w:val="0"/>
                <w:sz w:val="24"/>
                <w:szCs w:val="24"/>
                <w:lang w:eastAsia="en-AU"/>
                <w14:ligatures w14:val="none"/>
              </w:rPr>
            </w:pPr>
          </w:p>
          <w:p w14:paraId="2D0CAF2A" w14:textId="519A2079" w:rsidR="00261F9A" w:rsidRPr="002870C9" w:rsidRDefault="002870C9" w:rsidP="00FC000B">
            <w:pPr>
              <w:spacing w:after="0" w:line="240" w:lineRule="auto"/>
              <w:rPr>
                <w:rFonts w:ascii="Times New Roman" w:eastAsia="Times New Roman" w:hAnsi="Times New Roman" w:cs="Times New Roman"/>
                <w:kern w:val="0"/>
                <w:lang w:eastAsia="en-AU"/>
                <w14:ligatures w14:val="none"/>
              </w:rPr>
            </w:pPr>
            <w:r w:rsidRPr="002870C9">
              <w:rPr>
                <w:rFonts w:ascii="Arial" w:eastAsia="Times New Roman" w:hAnsi="Arial" w:cs="Arial"/>
                <w:color w:val="000000"/>
                <w:kern w:val="0"/>
                <w:lang w:eastAsia="en-AU"/>
                <w14:ligatures w14:val="none"/>
              </w:rPr>
              <w:t>The amendment to be made reads:</w:t>
            </w:r>
          </w:p>
          <w:p w14:paraId="7E28BA36" w14:textId="77777777" w:rsidR="00670AC9" w:rsidRPr="00670AC9" w:rsidRDefault="00FC000B" w:rsidP="00AE535A">
            <w:pPr>
              <w:shd w:val="clear" w:color="auto" w:fill="FFFFFF"/>
              <w:spacing w:after="0" w:line="240" w:lineRule="auto"/>
              <w:ind w:left="3" w:hanging="3"/>
              <w:rPr>
                <w:rFonts w:ascii="Arial" w:eastAsia="Aptos" w:hAnsi="Arial" w:cs="Arial"/>
                <w:color w:val="111111"/>
                <w:kern w:val="0"/>
                <w:highlight w:val="white"/>
                <w:lang w:eastAsia="en-AU"/>
                <w14:ligatures w14:val="none"/>
              </w:rPr>
            </w:pPr>
            <w:r w:rsidRPr="00FC000B">
              <w:rPr>
                <w:rFonts w:ascii="Times New Roman" w:eastAsia="Times New Roman" w:hAnsi="Times New Roman" w:cs="Times New Roman"/>
                <w:kern w:val="0"/>
                <w:sz w:val="24"/>
                <w:szCs w:val="24"/>
                <w:lang w:eastAsia="en-AU"/>
                <w14:ligatures w14:val="none"/>
              </w:rPr>
              <w:br/>
            </w:r>
            <w:r w:rsidR="00670AC9" w:rsidRPr="00670AC9">
              <w:rPr>
                <w:rFonts w:ascii="Arial" w:eastAsia="Aptos" w:hAnsi="Arial" w:cs="Arial"/>
                <w:bCs/>
                <w:kern w:val="0"/>
                <w:lang w:eastAsia="en-AU"/>
                <w14:ligatures w14:val="none"/>
              </w:rPr>
              <w:t>It is proposed that there be an amendment to Clause 69.1(b) of the PRECI Constitution with respect to the winding up of PRECI and distribution of any surplus assets. This amendment removes the</w:t>
            </w:r>
            <w:r w:rsidR="00670AC9" w:rsidRPr="00670AC9">
              <w:rPr>
                <w:rFonts w:ascii="Arial" w:eastAsia="Aptos" w:hAnsi="Arial" w:cs="Arial"/>
                <w:color w:val="404040"/>
                <w:kern w:val="0"/>
                <w:lang w:eastAsia="en-AU"/>
                <w14:ligatures w14:val="none"/>
              </w:rPr>
              <w:t xml:space="preserve"> words “</w:t>
            </w:r>
            <w:r w:rsidR="00670AC9" w:rsidRPr="00670AC9">
              <w:rPr>
                <w:rFonts w:ascii="Arial" w:eastAsia="Aptos" w:hAnsi="Arial" w:cs="Arial"/>
                <w:i/>
                <w:iCs/>
                <w:color w:val="404040"/>
                <w:kern w:val="0"/>
                <w:lang w:eastAsia="en-AU"/>
                <w14:ligatures w14:val="none"/>
              </w:rPr>
              <w:t>is registered as a public benevolent institution (</w:t>
            </w:r>
            <w:r w:rsidR="00670AC9" w:rsidRPr="00670AC9">
              <w:rPr>
                <w:rFonts w:ascii="Arial" w:eastAsia="Aptos" w:hAnsi="Arial" w:cs="Arial"/>
                <w:b/>
                <w:bCs/>
                <w:i/>
                <w:iCs/>
                <w:color w:val="404040"/>
                <w:kern w:val="0"/>
                <w:lang w:eastAsia="en-AU"/>
                <w14:ligatures w14:val="none"/>
              </w:rPr>
              <w:t>PBI</w:t>
            </w:r>
            <w:r w:rsidR="00670AC9" w:rsidRPr="00670AC9">
              <w:rPr>
                <w:rFonts w:ascii="Arial" w:eastAsia="Aptos" w:hAnsi="Arial" w:cs="Arial"/>
                <w:i/>
                <w:iCs/>
                <w:color w:val="404040"/>
                <w:kern w:val="0"/>
                <w:lang w:eastAsia="en-AU"/>
                <w14:ligatures w14:val="none"/>
              </w:rPr>
              <w:t>)</w:t>
            </w:r>
            <w:r w:rsidR="00670AC9" w:rsidRPr="00670AC9">
              <w:rPr>
                <w:rFonts w:ascii="Arial" w:eastAsia="Aptos" w:hAnsi="Arial" w:cs="Arial"/>
                <w:color w:val="404040"/>
                <w:kern w:val="0"/>
                <w:lang w:eastAsia="en-AU"/>
                <w14:ligatures w14:val="none"/>
              </w:rPr>
              <w:t>” from the beginning of the clause</w:t>
            </w:r>
            <w:r w:rsidR="00670AC9" w:rsidRPr="00670AC9">
              <w:rPr>
                <w:rFonts w:ascii="Arial" w:eastAsia="Aptos" w:hAnsi="Arial" w:cs="Arial"/>
                <w:bCs/>
                <w:kern w:val="0"/>
                <w:lang w:eastAsia="en-AU"/>
                <w14:ligatures w14:val="none"/>
              </w:rPr>
              <w:t xml:space="preserve"> so that it </w:t>
            </w:r>
            <w:r w:rsidR="00670AC9" w:rsidRPr="00670AC9">
              <w:rPr>
                <w:rFonts w:ascii="Arial" w:eastAsia="Aptos" w:hAnsi="Arial" w:cs="Arial"/>
                <w:color w:val="404040"/>
                <w:kern w:val="0"/>
                <w:lang w:eastAsia="en-AU"/>
                <w14:ligatures w14:val="none"/>
              </w:rPr>
              <w:t>reads “endorsed by the Australian Taxation Office to be income tax exempt and to have deductible gift recipient (</w:t>
            </w:r>
            <w:r w:rsidR="00670AC9" w:rsidRPr="00670AC9">
              <w:rPr>
                <w:rFonts w:ascii="Arial" w:eastAsia="Aptos" w:hAnsi="Arial" w:cs="Arial"/>
                <w:b/>
                <w:bCs/>
                <w:color w:val="404040"/>
                <w:kern w:val="0"/>
                <w:lang w:eastAsia="en-AU"/>
                <w14:ligatures w14:val="none"/>
              </w:rPr>
              <w:t>DGR</w:t>
            </w:r>
            <w:r w:rsidR="00670AC9" w:rsidRPr="00670AC9">
              <w:rPr>
                <w:rFonts w:ascii="Arial" w:eastAsia="Aptos" w:hAnsi="Arial" w:cs="Arial"/>
                <w:color w:val="404040"/>
                <w:kern w:val="0"/>
                <w:lang w:eastAsia="en-AU"/>
                <w14:ligatures w14:val="none"/>
              </w:rPr>
              <w:t xml:space="preserve">) status;” </w:t>
            </w:r>
          </w:p>
          <w:p w14:paraId="6BD82CEB" w14:textId="59343739" w:rsidR="00FC000B" w:rsidRPr="00FC000B" w:rsidRDefault="00FC000B" w:rsidP="00261F9A">
            <w:pPr>
              <w:spacing w:after="240" w:line="240" w:lineRule="auto"/>
              <w:textAlignment w:val="baseline"/>
              <w:rPr>
                <w:rFonts w:ascii="Calibri" w:eastAsia="Times New Roman" w:hAnsi="Calibri" w:cs="Calibri"/>
                <w:color w:val="000000"/>
                <w:kern w:val="0"/>
                <w:lang w:eastAsia="en-AU"/>
                <w14:ligatures w14:val="none"/>
              </w:rPr>
            </w:pPr>
          </w:p>
        </w:tc>
      </w:tr>
      <w:tr w:rsidR="00FC000B" w:rsidRPr="00FC000B" w14:paraId="5890CBD9" w14:textId="77777777" w:rsidTr="00FC000B">
        <w:tc>
          <w:tcPr>
            <w:tcW w:w="0" w:type="auto"/>
            <w:tcMar>
              <w:top w:w="108" w:type="dxa"/>
              <w:left w:w="108" w:type="dxa"/>
              <w:bottom w:w="108" w:type="dxa"/>
              <w:right w:w="108" w:type="dxa"/>
            </w:tcMar>
            <w:hideMark/>
          </w:tcPr>
          <w:p w14:paraId="39DCC49F" w14:textId="77777777" w:rsidR="00FC000B" w:rsidRPr="00FC000B" w:rsidRDefault="00FC000B" w:rsidP="00FC000B">
            <w:pPr>
              <w:spacing w:after="0" w:line="240" w:lineRule="auto"/>
              <w:jc w:val="both"/>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lastRenderedPageBreak/>
              <w:t>Proposed Ordinary Resolutions:</w:t>
            </w:r>
          </w:p>
        </w:tc>
        <w:tc>
          <w:tcPr>
            <w:tcW w:w="0" w:type="auto"/>
            <w:tcMar>
              <w:top w:w="108" w:type="dxa"/>
              <w:left w:w="108" w:type="dxa"/>
              <w:bottom w:w="108" w:type="dxa"/>
              <w:right w:w="108" w:type="dxa"/>
            </w:tcMar>
            <w:hideMark/>
          </w:tcPr>
          <w:p w14:paraId="656FCCFE"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It is proposed that the Members consider and, if thought fit, pass the following ordinary resolutions:</w:t>
            </w:r>
          </w:p>
          <w:p w14:paraId="0D18262F"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r w:rsidRPr="00FC000B">
              <w:rPr>
                <w:rFonts w:ascii="Times New Roman" w:eastAsia="Times New Roman" w:hAnsi="Times New Roman" w:cs="Times New Roman"/>
                <w:kern w:val="0"/>
                <w:sz w:val="24"/>
                <w:szCs w:val="24"/>
                <w:lang w:eastAsia="en-AU"/>
                <w14:ligatures w14:val="none"/>
              </w:rPr>
              <w:br/>
            </w:r>
          </w:p>
          <w:p w14:paraId="240B83D1" w14:textId="77777777" w:rsidR="00FC000B" w:rsidRDefault="00FC000B" w:rsidP="00FC000B">
            <w:pPr>
              <w:numPr>
                <w:ilvl w:val="0"/>
                <w:numId w:val="2"/>
              </w:numPr>
              <w:spacing w:after="200" w:line="240" w:lineRule="auto"/>
              <w:textAlignment w:val="baseline"/>
              <w:rPr>
                <w:rFonts w:ascii="Arial" w:eastAsia="Times New Roman" w:hAnsi="Arial" w:cs="Arial"/>
                <w:color w:val="000000"/>
                <w:kern w:val="0"/>
                <w:lang w:eastAsia="en-AU"/>
                <w14:ligatures w14:val="none"/>
              </w:rPr>
            </w:pPr>
            <w:r w:rsidRPr="00FC000B">
              <w:rPr>
                <w:rFonts w:ascii="Arial" w:eastAsia="Times New Roman" w:hAnsi="Arial" w:cs="Arial"/>
                <w:color w:val="000000"/>
                <w:kern w:val="0"/>
                <w:lang w:eastAsia="en-AU"/>
                <w14:ligatures w14:val="none"/>
              </w:rPr>
              <w:t>The Members resolve to receive and approve the Annual report and financial report of the Company for the financial year ending 30 June 202</w:t>
            </w:r>
            <w:r w:rsidR="00F86B74">
              <w:rPr>
                <w:rFonts w:ascii="Arial" w:eastAsia="Times New Roman" w:hAnsi="Arial" w:cs="Arial"/>
                <w:color w:val="000000"/>
                <w:kern w:val="0"/>
                <w:lang w:eastAsia="en-AU"/>
                <w14:ligatures w14:val="none"/>
              </w:rPr>
              <w:t>5</w:t>
            </w:r>
          </w:p>
          <w:p w14:paraId="6CBB673D" w14:textId="77777777" w:rsidR="006E2DB6" w:rsidRDefault="006E2DB6" w:rsidP="00FC000B">
            <w:pPr>
              <w:numPr>
                <w:ilvl w:val="0"/>
                <w:numId w:val="2"/>
              </w:numPr>
              <w:spacing w:after="200" w:line="240" w:lineRule="auto"/>
              <w:textAlignment w:val="baseline"/>
              <w:rPr>
                <w:rFonts w:ascii="Arial" w:eastAsia="Times New Roman" w:hAnsi="Arial" w:cs="Arial"/>
                <w:color w:val="000000"/>
                <w:kern w:val="0"/>
                <w:lang w:eastAsia="en-AU"/>
                <w14:ligatures w14:val="none"/>
              </w:rPr>
            </w:pPr>
            <w:r>
              <w:rPr>
                <w:rFonts w:ascii="Arial" w:eastAsia="Times New Roman" w:hAnsi="Arial" w:cs="Arial"/>
                <w:color w:val="000000"/>
                <w:kern w:val="0"/>
                <w:lang w:eastAsia="en-AU"/>
                <w14:ligatures w14:val="none"/>
              </w:rPr>
              <w:t xml:space="preserve">The members elect </w:t>
            </w:r>
            <w:r w:rsidR="00E56E38">
              <w:rPr>
                <w:rFonts w:ascii="Arial" w:eastAsia="Times New Roman" w:hAnsi="Arial" w:cs="Arial"/>
                <w:color w:val="000000"/>
                <w:kern w:val="0"/>
                <w:lang w:eastAsia="en-AU"/>
                <w14:ligatures w14:val="none"/>
              </w:rPr>
              <w:t>the 2025 PRECI Directors as set out in the Constitution</w:t>
            </w:r>
          </w:p>
          <w:p w14:paraId="727DA0DA" w14:textId="05629575" w:rsidR="00A661CD" w:rsidRPr="00FC000B" w:rsidRDefault="00A661CD" w:rsidP="00A661CD">
            <w:pPr>
              <w:spacing w:after="200" w:line="240" w:lineRule="auto"/>
              <w:textAlignment w:val="baseline"/>
              <w:rPr>
                <w:rFonts w:ascii="Arial" w:eastAsia="Times New Roman" w:hAnsi="Arial" w:cs="Arial"/>
                <w:color w:val="000000"/>
                <w:kern w:val="0"/>
                <w:lang w:eastAsia="en-AU"/>
                <w14:ligatures w14:val="none"/>
              </w:rPr>
            </w:pPr>
          </w:p>
        </w:tc>
      </w:tr>
      <w:tr w:rsidR="00FC000B" w:rsidRPr="00FC000B" w14:paraId="1F0B2FB4" w14:textId="77777777" w:rsidTr="00FC000B">
        <w:tc>
          <w:tcPr>
            <w:tcW w:w="0" w:type="auto"/>
            <w:tcMar>
              <w:top w:w="108" w:type="dxa"/>
              <w:left w:w="108" w:type="dxa"/>
              <w:bottom w:w="108" w:type="dxa"/>
              <w:right w:w="108" w:type="dxa"/>
            </w:tcMar>
            <w:hideMark/>
          </w:tcPr>
          <w:p w14:paraId="45E91907" w14:textId="73653B7E" w:rsidR="001E36B7" w:rsidRPr="00F600F1" w:rsidRDefault="00FC000B" w:rsidP="00437480">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t>Other General Business:</w:t>
            </w:r>
          </w:p>
        </w:tc>
        <w:tc>
          <w:tcPr>
            <w:tcW w:w="0" w:type="auto"/>
            <w:tcMar>
              <w:top w:w="108" w:type="dxa"/>
              <w:left w:w="108" w:type="dxa"/>
              <w:bottom w:w="108" w:type="dxa"/>
              <w:right w:w="108" w:type="dxa"/>
            </w:tcMar>
            <w:hideMark/>
          </w:tcPr>
          <w:p w14:paraId="1A71E92D" w14:textId="35D52ED5" w:rsidR="00FC000B" w:rsidRPr="00FC000B" w:rsidRDefault="00CC7F0F" w:rsidP="00FC000B">
            <w:pPr>
              <w:spacing w:after="0" w:line="240" w:lineRule="auto"/>
              <w:rPr>
                <w:rFonts w:ascii="Arial" w:eastAsia="Times New Roman" w:hAnsi="Arial" w:cs="Arial"/>
                <w:kern w:val="0"/>
                <w:lang w:eastAsia="en-AU"/>
                <w14:ligatures w14:val="none"/>
              </w:rPr>
            </w:pPr>
            <w:r w:rsidRPr="00280443">
              <w:rPr>
                <w:rFonts w:ascii="Arial" w:eastAsia="Times New Roman" w:hAnsi="Arial" w:cs="Arial"/>
                <w:kern w:val="0"/>
                <w:lang w:eastAsia="en-AU"/>
                <w14:ligatures w14:val="none"/>
              </w:rPr>
              <w:t>As set out in the agenda</w:t>
            </w:r>
          </w:p>
        </w:tc>
      </w:tr>
      <w:tr w:rsidR="00FC000B" w:rsidRPr="00FC000B" w14:paraId="5EB86C2F" w14:textId="77777777" w:rsidTr="00FC000B">
        <w:tc>
          <w:tcPr>
            <w:tcW w:w="0" w:type="auto"/>
            <w:tcMar>
              <w:top w:w="108" w:type="dxa"/>
              <w:left w:w="108" w:type="dxa"/>
              <w:bottom w:w="108" w:type="dxa"/>
              <w:right w:w="108" w:type="dxa"/>
            </w:tcMar>
            <w:hideMark/>
          </w:tcPr>
          <w:p w14:paraId="0F21933F" w14:textId="6E42F31E" w:rsidR="00FC000B" w:rsidRPr="00FC000B" w:rsidRDefault="00FC000B" w:rsidP="0006676A">
            <w:pPr>
              <w:spacing w:after="240" w:line="240" w:lineRule="auto"/>
              <w:rPr>
                <w:rFonts w:ascii="Times New Roman" w:eastAsia="Times New Roman" w:hAnsi="Times New Roman" w:cs="Times New Roman"/>
                <w:kern w:val="0"/>
                <w:sz w:val="24"/>
                <w:szCs w:val="24"/>
                <w:lang w:eastAsia="en-AU"/>
                <w14:ligatures w14:val="none"/>
              </w:rPr>
            </w:pPr>
            <w:r w:rsidRPr="00FC000B">
              <w:rPr>
                <w:rFonts w:ascii="Times New Roman" w:eastAsia="Times New Roman" w:hAnsi="Times New Roman" w:cs="Times New Roman"/>
                <w:kern w:val="0"/>
                <w:sz w:val="24"/>
                <w:szCs w:val="24"/>
                <w:lang w:eastAsia="en-AU"/>
                <w14:ligatures w14:val="none"/>
              </w:rPr>
              <w:br/>
            </w:r>
            <w:r w:rsidRPr="00FC000B">
              <w:rPr>
                <w:rFonts w:ascii="Arial" w:eastAsia="Times New Roman" w:hAnsi="Arial" w:cs="Arial"/>
                <w:b/>
                <w:bCs/>
                <w:color w:val="000000"/>
                <w:kern w:val="0"/>
                <w:lang w:eastAsia="en-AU"/>
                <w14:ligatures w14:val="none"/>
              </w:rPr>
              <w:t>Proxies:</w:t>
            </w:r>
          </w:p>
        </w:tc>
        <w:tc>
          <w:tcPr>
            <w:tcW w:w="0" w:type="auto"/>
            <w:tcMar>
              <w:top w:w="108" w:type="dxa"/>
              <w:left w:w="108" w:type="dxa"/>
              <w:bottom w:w="108" w:type="dxa"/>
              <w:right w:w="108" w:type="dxa"/>
            </w:tcMar>
            <w:hideMark/>
          </w:tcPr>
          <w:p w14:paraId="13082478" w14:textId="51D80FC9" w:rsidR="00FC000B" w:rsidRPr="00FC000B" w:rsidRDefault="00FC000B" w:rsidP="00FC000B">
            <w:pPr>
              <w:spacing w:after="240" w:line="240" w:lineRule="auto"/>
              <w:rPr>
                <w:rFonts w:ascii="Times New Roman" w:eastAsia="Times New Roman" w:hAnsi="Times New Roman" w:cs="Times New Roman"/>
                <w:kern w:val="0"/>
                <w:sz w:val="24"/>
                <w:szCs w:val="24"/>
                <w:lang w:eastAsia="en-AU"/>
                <w14:ligatures w14:val="none"/>
              </w:rPr>
            </w:pPr>
            <w:r w:rsidRPr="00FC000B">
              <w:rPr>
                <w:rFonts w:ascii="Times New Roman" w:eastAsia="Times New Roman" w:hAnsi="Times New Roman" w:cs="Times New Roman"/>
                <w:kern w:val="0"/>
                <w:sz w:val="24"/>
                <w:szCs w:val="24"/>
                <w:lang w:eastAsia="en-AU"/>
                <w14:ligatures w14:val="none"/>
              </w:rPr>
              <w:br/>
            </w:r>
            <w:r w:rsidRPr="00FC000B">
              <w:rPr>
                <w:rFonts w:ascii="Arial" w:eastAsia="Times New Roman" w:hAnsi="Arial" w:cs="Arial"/>
                <w:color w:val="000000"/>
                <w:kern w:val="0"/>
                <w:lang w:eastAsia="en-AU"/>
                <w14:ligatures w14:val="none"/>
              </w:rPr>
              <w:t>Members entitled to attend and vote at this meeting of the Company are entitled to appoint an individual as their proxy to vote on their behalf.  </w:t>
            </w:r>
          </w:p>
          <w:p w14:paraId="3A6BCF49" w14:textId="77777777" w:rsidR="00FC000B" w:rsidRPr="00FC000B" w:rsidRDefault="00FC000B" w:rsidP="00FC000B">
            <w:pPr>
              <w:spacing w:after="24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A proxy must be a member of the Company.</w:t>
            </w:r>
          </w:p>
          <w:p w14:paraId="54FBE621"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 xml:space="preserve">To be effective, proxy forms must reach the registered office of the Company or </w:t>
            </w:r>
            <w:hyperlink r:id="rId6" w:history="1">
              <w:r w:rsidRPr="00FC000B">
                <w:rPr>
                  <w:rFonts w:ascii="Arial" w:eastAsia="Times New Roman" w:hAnsi="Arial" w:cs="Arial"/>
                  <w:color w:val="0000FF"/>
                  <w:kern w:val="0"/>
                  <w:u w:val="single"/>
                  <w:lang w:eastAsia="en-AU"/>
                  <w14:ligatures w14:val="none"/>
                </w:rPr>
                <w:t>preci.secretary@gmail.com</w:t>
              </w:r>
            </w:hyperlink>
            <w:r w:rsidRPr="00FC000B">
              <w:rPr>
                <w:rFonts w:ascii="Arial" w:eastAsia="Times New Roman" w:hAnsi="Arial" w:cs="Arial"/>
                <w:color w:val="000000"/>
                <w:kern w:val="0"/>
                <w:lang w:eastAsia="en-AU"/>
                <w14:ligatures w14:val="none"/>
              </w:rPr>
              <w:t xml:space="preserve"> at least 48 hours prior to the meeting.</w:t>
            </w:r>
          </w:p>
        </w:tc>
      </w:tr>
      <w:tr w:rsidR="00FC000B" w:rsidRPr="00FC000B" w14:paraId="57B95E6B" w14:textId="77777777" w:rsidTr="00FC000B">
        <w:tc>
          <w:tcPr>
            <w:tcW w:w="0" w:type="auto"/>
            <w:tcMar>
              <w:top w:w="108" w:type="dxa"/>
              <w:left w:w="108" w:type="dxa"/>
              <w:bottom w:w="108" w:type="dxa"/>
              <w:right w:w="108" w:type="dxa"/>
            </w:tcMar>
            <w:hideMark/>
          </w:tcPr>
          <w:p w14:paraId="641B2C00" w14:textId="77777777" w:rsidR="00FC000B" w:rsidRPr="00FC000B" w:rsidRDefault="00FC000B" w:rsidP="00FC000B">
            <w:pPr>
              <w:spacing w:after="0" w:line="240" w:lineRule="auto"/>
              <w:jc w:val="both"/>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b/>
                <w:bCs/>
                <w:color w:val="000000"/>
                <w:kern w:val="0"/>
                <w:lang w:eastAsia="en-AU"/>
                <w14:ligatures w14:val="none"/>
              </w:rPr>
              <w:t>Dated:           </w:t>
            </w:r>
          </w:p>
        </w:tc>
        <w:tc>
          <w:tcPr>
            <w:tcW w:w="0" w:type="auto"/>
            <w:tcMar>
              <w:top w:w="108" w:type="dxa"/>
              <w:left w:w="108" w:type="dxa"/>
              <w:bottom w:w="108" w:type="dxa"/>
              <w:right w:w="108" w:type="dxa"/>
            </w:tcMar>
            <w:hideMark/>
          </w:tcPr>
          <w:p w14:paraId="0173EF8B" w14:textId="5A282841"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r w:rsidRPr="00FC000B">
              <w:rPr>
                <w:rFonts w:ascii="Arial" w:eastAsia="Times New Roman" w:hAnsi="Arial" w:cs="Arial"/>
                <w:color w:val="000000"/>
                <w:kern w:val="0"/>
                <w:lang w:eastAsia="en-AU"/>
                <w14:ligatures w14:val="none"/>
              </w:rPr>
              <w:t>2</w:t>
            </w:r>
            <w:r w:rsidR="00F86B74">
              <w:rPr>
                <w:rFonts w:ascii="Arial" w:eastAsia="Times New Roman" w:hAnsi="Arial" w:cs="Arial"/>
                <w:color w:val="000000"/>
                <w:kern w:val="0"/>
                <w:lang w:eastAsia="en-AU"/>
                <w14:ligatures w14:val="none"/>
              </w:rPr>
              <w:t>1</w:t>
            </w:r>
            <w:r w:rsidR="00F86B74" w:rsidRPr="00F86B74">
              <w:rPr>
                <w:rFonts w:ascii="Arial" w:eastAsia="Times New Roman" w:hAnsi="Arial" w:cs="Arial"/>
                <w:color w:val="000000"/>
                <w:kern w:val="0"/>
                <w:vertAlign w:val="superscript"/>
                <w:lang w:eastAsia="en-AU"/>
                <w14:ligatures w14:val="none"/>
              </w:rPr>
              <w:t>st</w:t>
            </w:r>
            <w:r w:rsidR="00F86B74">
              <w:rPr>
                <w:rFonts w:ascii="Arial" w:eastAsia="Times New Roman" w:hAnsi="Arial" w:cs="Arial"/>
                <w:color w:val="000000"/>
                <w:kern w:val="0"/>
                <w:lang w:eastAsia="en-AU"/>
                <w14:ligatures w14:val="none"/>
              </w:rPr>
              <w:t xml:space="preserve"> </w:t>
            </w:r>
            <w:r w:rsidRPr="00FC000B">
              <w:rPr>
                <w:rFonts w:ascii="Arial" w:eastAsia="Times New Roman" w:hAnsi="Arial" w:cs="Arial"/>
                <w:color w:val="000000"/>
                <w:kern w:val="0"/>
                <w:lang w:eastAsia="en-AU"/>
                <w14:ligatures w14:val="none"/>
              </w:rPr>
              <w:t>October, 202</w:t>
            </w:r>
            <w:r w:rsidR="00F86B74">
              <w:rPr>
                <w:rFonts w:ascii="Arial" w:eastAsia="Times New Roman" w:hAnsi="Arial" w:cs="Arial"/>
                <w:color w:val="000000"/>
                <w:kern w:val="0"/>
                <w:lang w:eastAsia="en-AU"/>
                <w14:ligatures w14:val="none"/>
              </w:rPr>
              <w:t>5</w:t>
            </w:r>
          </w:p>
        </w:tc>
      </w:tr>
      <w:tr w:rsidR="00FC000B" w:rsidRPr="00FC000B" w14:paraId="1BF4E1D1" w14:textId="77777777" w:rsidTr="00FC000B">
        <w:tc>
          <w:tcPr>
            <w:tcW w:w="0" w:type="auto"/>
            <w:gridSpan w:val="2"/>
            <w:tcMar>
              <w:top w:w="108" w:type="dxa"/>
              <w:left w:w="108" w:type="dxa"/>
              <w:bottom w:w="108" w:type="dxa"/>
              <w:right w:w="108" w:type="dxa"/>
            </w:tcMar>
            <w:hideMark/>
          </w:tcPr>
          <w:p w14:paraId="7D680E2D" w14:textId="77777777" w:rsidR="00FC000B" w:rsidRPr="00FC000B" w:rsidRDefault="00FC000B" w:rsidP="00FC000B">
            <w:pPr>
              <w:spacing w:after="0" w:line="240" w:lineRule="auto"/>
              <w:rPr>
                <w:rFonts w:ascii="Times New Roman" w:eastAsia="Times New Roman" w:hAnsi="Times New Roman" w:cs="Times New Roman"/>
                <w:kern w:val="0"/>
                <w:sz w:val="24"/>
                <w:szCs w:val="24"/>
                <w:lang w:eastAsia="en-AU"/>
                <w14:ligatures w14:val="none"/>
              </w:rPr>
            </w:pPr>
          </w:p>
        </w:tc>
      </w:tr>
    </w:tbl>
    <w:p w14:paraId="47D5E6AF" w14:textId="77777777" w:rsidR="00C270C2" w:rsidRDefault="00C270C2"/>
    <w:sectPr w:rsidR="00C27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448"/>
    <w:multiLevelType w:val="multilevel"/>
    <w:tmpl w:val="FD5A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B9356D"/>
    <w:multiLevelType w:val="hybridMultilevel"/>
    <w:tmpl w:val="83640B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9E366C1"/>
    <w:multiLevelType w:val="multilevel"/>
    <w:tmpl w:val="9762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862827">
    <w:abstractNumId w:val="2"/>
  </w:num>
  <w:num w:numId="2" w16cid:durableId="1966963846">
    <w:abstractNumId w:val="0"/>
  </w:num>
  <w:num w:numId="3" w16cid:durableId="177983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0B"/>
    <w:rsid w:val="0006676A"/>
    <w:rsid w:val="00165DDB"/>
    <w:rsid w:val="001E36B7"/>
    <w:rsid w:val="001F3285"/>
    <w:rsid w:val="00261F9A"/>
    <w:rsid w:val="00280443"/>
    <w:rsid w:val="002870C9"/>
    <w:rsid w:val="0036224E"/>
    <w:rsid w:val="00370C81"/>
    <w:rsid w:val="00437480"/>
    <w:rsid w:val="004A795B"/>
    <w:rsid w:val="00555604"/>
    <w:rsid w:val="00655CFB"/>
    <w:rsid w:val="00670AC9"/>
    <w:rsid w:val="0068066C"/>
    <w:rsid w:val="006E2DB6"/>
    <w:rsid w:val="00A661CD"/>
    <w:rsid w:val="00AE535A"/>
    <w:rsid w:val="00B24E7F"/>
    <w:rsid w:val="00C270C2"/>
    <w:rsid w:val="00CC7F0F"/>
    <w:rsid w:val="00CD77FF"/>
    <w:rsid w:val="00D13556"/>
    <w:rsid w:val="00E56E38"/>
    <w:rsid w:val="00F600F1"/>
    <w:rsid w:val="00F86B74"/>
    <w:rsid w:val="00FC000B"/>
    <w:rsid w:val="00FC7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E977"/>
  <w15:chartTrackingRefBased/>
  <w15:docId w15:val="{D08C9922-5072-4515-A26A-F0FC1B21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00B"/>
    <w:rPr>
      <w:rFonts w:eastAsiaTheme="majorEastAsia" w:cstheme="majorBidi"/>
      <w:color w:val="272727" w:themeColor="text1" w:themeTint="D8"/>
    </w:rPr>
  </w:style>
  <w:style w:type="paragraph" w:styleId="Title">
    <w:name w:val="Title"/>
    <w:basedOn w:val="Normal"/>
    <w:next w:val="Normal"/>
    <w:link w:val="TitleChar"/>
    <w:uiPriority w:val="10"/>
    <w:qFormat/>
    <w:rsid w:val="00FC0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00B"/>
    <w:pPr>
      <w:spacing w:before="160"/>
      <w:jc w:val="center"/>
    </w:pPr>
    <w:rPr>
      <w:i/>
      <w:iCs/>
      <w:color w:val="404040" w:themeColor="text1" w:themeTint="BF"/>
    </w:rPr>
  </w:style>
  <w:style w:type="character" w:customStyle="1" w:styleId="QuoteChar">
    <w:name w:val="Quote Char"/>
    <w:basedOn w:val="DefaultParagraphFont"/>
    <w:link w:val="Quote"/>
    <w:uiPriority w:val="29"/>
    <w:rsid w:val="00FC000B"/>
    <w:rPr>
      <w:i/>
      <w:iCs/>
      <w:color w:val="404040" w:themeColor="text1" w:themeTint="BF"/>
    </w:rPr>
  </w:style>
  <w:style w:type="paragraph" w:styleId="ListParagraph">
    <w:name w:val="List Paragraph"/>
    <w:basedOn w:val="Normal"/>
    <w:uiPriority w:val="34"/>
    <w:qFormat/>
    <w:rsid w:val="00FC000B"/>
    <w:pPr>
      <w:ind w:left="720"/>
      <w:contextualSpacing/>
    </w:pPr>
  </w:style>
  <w:style w:type="character" w:styleId="IntenseEmphasis">
    <w:name w:val="Intense Emphasis"/>
    <w:basedOn w:val="DefaultParagraphFont"/>
    <w:uiPriority w:val="21"/>
    <w:qFormat/>
    <w:rsid w:val="00FC000B"/>
    <w:rPr>
      <w:i/>
      <w:iCs/>
      <w:color w:val="0F4761" w:themeColor="accent1" w:themeShade="BF"/>
    </w:rPr>
  </w:style>
  <w:style w:type="paragraph" w:styleId="IntenseQuote">
    <w:name w:val="Intense Quote"/>
    <w:basedOn w:val="Normal"/>
    <w:next w:val="Normal"/>
    <w:link w:val="IntenseQuoteChar"/>
    <w:uiPriority w:val="30"/>
    <w:qFormat/>
    <w:rsid w:val="00FC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00B"/>
    <w:rPr>
      <w:i/>
      <w:iCs/>
      <w:color w:val="0F4761" w:themeColor="accent1" w:themeShade="BF"/>
    </w:rPr>
  </w:style>
  <w:style w:type="character" w:styleId="IntenseReference">
    <w:name w:val="Intense Reference"/>
    <w:basedOn w:val="DefaultParagraphFont"/>
    <w:uiPriority w:val="32"/>
    <w:qFormat/>
    <w:rsid w:val="00FC0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ci.secretary@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Johnston</dc:creator>
  <cp:keywords/>
  <dc:description/>
  <cp:lastModifiedBy>Christine Johnston</cp:lastModifiedBy>
  <cp:revision>22</cp:revision>
  <dcterms:created xsi:type="dcterms:W3CDTF">2025-10-13T05:37:00Z</dcterms:created>
  <dcterms:modified xsi:type="dcterms:W3CDTF">2025-10-23T00:08:00Z</dcterms:modified>
</cp:coreProperties>
</file>