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180" w:line="240" w:lineRule="auto"/>
        <w:rPr>
          <w:b w:val="1"/>
          <w:color w:val="111111"/>
          <w:sz w:val="28"/>
          <w:szCs w:val="28"/>
          <w:highlight w:val="white"/>
        </w:rPr>
      </w:pPr>
      <w:r w:rsidDel="00000000" w:rsidR="00000000" w:rsidRPr="00000000">
        <w:rPr>
          <w:b w:val="1"/>
          <w:color w:val="111111"/>
          <w:sz w:val="28"/>
          <w:szCs w:val="28"/>
          <w:highlight w:val="white"/>
        </w:rPr>
        <w:drawing>
          <wp:inline distB="114300" distT="114300" distL="114300" distR="114300">
            <wp:extent cx="1885047" cy="102393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85047" cy="1023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before="180" w:line="240" w:lineRule="auto"/>
        <w:jc w:val="center"/>
        <w:rPr>
          <w:rFonts w:ascii="Arial" w:cs="Arial" w:eastAsia="Arial" w:hAnsi="Arial"/>
          <w:b w:val="1"/>
          <w:color w:val="111111"/>
          <w:sz w:val="28"/>
          <w:szCs w:val="28"/>
          <w:highlight w:val="white"/>
        </w:rPr>
      </w:pPr>
      <w:r w:rsidDel="00000000" w:rsidR="00000000" w:rsidRPr="00000000">
        <w:rPr>
          <w:rFonts w:ascii="Arial" w:cs="Arial" w:eastAsia="Arial" w:hAnsi="Arial"/>
          <w:b w:val="1"/>
          <w:color w:val="111111"/>
          <w:sz w:val="28"/>
          <w:szCs w:val="28"/>
          <w:highlight w:val="white"/>
          <w:rtl w:val="0"/>
        </w:rPr>
        <w:t xml:space="preserve">PRECI Annual General Meeting </w:t>
      </w:r>
    </w:p>
    <w:p w:rsidR="00000000" w:rsidDel="00000000" w:rsidP="00000000" w:rsidRDefault="00000000" w:rsidRPr="00000000" w14:paraId="00000003">
      <w:pPr>
        <w:shd w:fill="ffffff" w:val="clear"/>
        <w:spacing w:after="0" w:before="180" w:line="240" w:lineRule="auto"/>
        <w:jc w:val="center"/>
        <w:rPr>
          <w:rFonts w:ascii="Arial" w:cs="Arial" w:eastAsia="Arial" w:hAnsi="Arial"/>
          <w:b w:val="1"/>
          <w:color w:val="111111"/>
          <w:sz w:val="28"/>
          <w:szCs w:val="28"/>
          <w:highlight w:val="white"/>
        </w:rPr>
      </w:pPr>
      <w:r w:rsidDel="00000000" w:rsidR="00000000" w:rsidRPr="00000000">
        <w:rPr>
          <w:rFonts w:ascii="Arial" w:cs="Arial" w:eastAsia="Arial" w:hAnsi="Arial"/>
          <w:b w:val="1"/>
          <w:color w:val="111111"/>
          <w:sz w:val="28"/>
          <w:szCs w:val="28"/>
          <w:highlight w:val="white"/>
          <w:rtl w:val="0"/>
        </w:rPr>
        <w:t xml:space="preserve">Agenda</w:t>
      </w:r>
    </w:p>
    <w:p w:rsidR="00000000" w:rsidDel="00000000" w:rsidP="00000000" w:rsidRDefault="00000000" w:rsidRPr="00000000" w14:paraId="00000004">
      <w:pPr>
        <w:shd w:fill="ffffff" w:val="clear"/>
        <w:spacing w:after="0" w:before="180" w:line="240" w:lineRule="auto"/>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Date:</w:t>
      </w:r>
      <w:r w:rsidDel="00000000" w:rsidR="00000000" w:rsidRPr="00000000">
        <w:rPr>
          <w:rFonts w:ascii="Arial" w:cs="Arial" w:eastAsia="Arial" w:hAnsi="Arial"/>
          <w:color w:val="111111"/>
          <w:highlight w:val="white"/>
          <w:rtl w:val="0"/>
        </w:rPr>
        <w:t xml:space="preserve"> 24</w:t>
      </w:r>
      <w:r w:rsidDel="00000000" w:rsidR="00000000" w:rsidRPr="00000000">
        <w:rPr>
          <w:rFonts w:ascii="Arial" w:cs="Arial" w:eastAsia="Arial" w:hAnsi="Arial"/>
          <w:color w:val="111111"/>
          <w:highlight w:val="white"/>
          <w:vertAlign w:val="superscript"/>
          <w:rtl w:val="0"/>
        </w:rPr>
        <w:t xml:space="preserve">th</w:t>
      </w:r>
      <w:r w:rsidDel="00000000" w:rsidR="00000000" w:rsidRPr="00000000">
        <w:rPr>
          <w:rFonts w:ascii="Arial" w:cs="Arial" w:eastAsia="Arial" w:hAnsi="Arial"/>
          <w:color w:val="111111"/>
          <w:highlight w:val="white"/>
          <w:rtl w:val="0"/>
        </w:rPr>
        <w:t xml:space="preserve"> November, 2025</w:t>
      </w:r>
    </w:p>
    <w:p w:rsidR="00000000" w:rsidDel="00000000" w:rsidP="00000000" w:rsidRDefault="00000000" w:rsidRPr="00000000" w14:paraId="00000005">
      <w:pPr>
        <w:shd w:fill="ffffff" w:val="clear"/>
        <w:spacing w:after="0" w:line="240" w:lineRule="auto"/>
        <w:rPr>
          <w:rFonts w:ascii="Arial" w:cs="Arial" w:eastAsia="Arial" w:hAnsi="Arial"/>
          <w:b w:val="1"/>
          <w:color w:val="111111"/>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Time:</w:t>
      </w:r>
      <w:r w:rsidDel="00000000" w:rsidR="00000000" w:rsidRPr="00000000">
        <w:rPr>
          <w:rFonts w:ascii="Arial" w:cs="Arial" w:eastAsia="Arial" w:hAnsi="Arial"/>
          <w:color w:val="111111"/>
          <w:highlight w:val="white"/>
          <w:rtl w:val="0"/>
        </w:rPr>
        <w:t xml:space="preserve"> 4:30PM WST, 6PM ACST, 7PM ACDT, 6:30PM AEST, 7:30PM AEDT</w:t>
      </w:r>
    </w:p>
    <w:p w:rsidR="00000000" w:rsidDel="00000000" w:rsidP="00000000" w:rsidRDefault="00000000" w:rsidRPr="00000000" w14:paraId="00000007">
      <w:pPr>
        <w:shd w:fill="ffffff" w:val="clear"/>
        <w:spacing w:after="0" w:line="240" w:lineRule="auto"/>
        <w:rPr>
          <w:rFonts w:ascii="Arial" w:cs="Arial" w:eastAsia="Arial" w:hAnsi="Arial"/>
          <w:highlight w:val="white"/>
        </w:rPr>
      </w:pPr>
      <w:r w:rsidDel="00000000" w:rsidR="00000000" w:rsidRPr="00000000">
        <w:rPr>
          <w:rFonts w:ascii="Arial" w:cs="Arial" w:eastAsia="Arial" w:hAnsi="Arial"/>
          <w:color w:val="111111"/>
          <w:highlight w:val="white"/>
          <w:rtl w:val="0"/>
        </w:rPr>
        <w:br w:type="textWrapping"/>
      </w:r>
      <w:r w:rsidDel="00000000" w:rsidR="00000000" w:rsidRPr="00000000">
        <w:rPr>
          <w:rFonts w:ascii="Arial" w:cs="Arial" w:eastAsia="Arial" w:hAnsi="Arial"/>
          <w:b w:val="1"/>
          <w:color w:val="111111"/>
          <w:highlight w:val="white"/>
          <w:rtl w:val="0"/>
        </w:rPr>
        <w:t xml:space="preserve">Location:</w:t>
      </w:r>
      <w:r w:rsidDel="00000000" w:rsidR="00000000" w:rsidRPr="00000000">
        <w:rPr>
          <w:rFonts w:ascii="Arial" w:cs="Arial" w:eastAsia="Arial" w:hAnsi="Arial"/>
          <w:color w:val="111111"/>
          <w:highlight w:val="white"/>
          <w:rtl w:val="0"/>
        </w:rPr>
        <w:t xml:space="preserve">  </w:t>
      </w:r>
      <w:hyperlink r:id="rId8">
        <w:r w:rsidDel="00000000" w:rsidR="00000000" w:rsidRPr="00000000">
          <w:rPr>
            <w:rFonts w:ascii="Roboto" w:cs="Roboto" w:eastAsia="Roboto" w:hAnsi="Roboto"/>
            <w:color w:val="0b57d0"/>
            <w:sz w:val="21"/>
            <w:szCs w:val="21"/>
            <w:u w:val="single"/>
            <w:shd w:fill="f0f4f9" w:val="clear"/>
            <w:rtl w:val="0"/>
          </w:rPr>
          <w:t xml:space="preserve">https://zoom.us/j/97682481064</w:t>
        </w:r>
      </w:hyperlink>
      <w:r w:rsidDel="00000000" w:rsidR="00000000" w:rsidRPr="00000000">
        <w:rPr>
          <w:rtl w:val="0"/>
        </w:rPr>
      </w:r>
    </w:p>
    <w:p w:rsidR="00000000" w:rsidDel="00000000" w:rsidP="00000000" w:rsidRDefault="00000000" w:rsidRPr="00000000" w14:paraId="00000008">
      <w:pPr>
        <w:shd w:fill="ffffff" w:val="clear"/>
        <w:spacing w:after="0" w:line="240" w:lineRule="auto"/>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Welcome and Opening Remarks</w:t>
      </w:r>
    </w:p>
    <w:p w:rsidR="00000000" w:rsidDel="00000000" w:rsidP="00000000" w:rsidRDefault="00000000" w:rsidRPr="00000000" w14:paraId="0000000A">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Acknowledgement of country</w:t>
      </w:r>
    </w:p>
    <w:p w:rsidR="00000000" w:rsidDel="00000000" w:rsidP="00000000" w:rsidRDefault="00000000" w:rsidRPr="00000000" w14:paraId="0000000B">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Call to Order</w:t>
      </w:r>
    </w:p>
    <w:p w:rsidR="00000000" w:rsidDel="00000000" w:rsidP="00000000" w:rsidRDefault="00000000" w:rsidRPr="00000000" w14:paraId="0000000C">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Welcome by the Chair</w:t>
      </w:r>
    </w:p>
    <w:p w:rsidR="00000000" w:rsidDel="00000000" w:rsidP="00000000" w:rsidRDefault="00000000" w:rsidRPr="00000000" w14:paraId="0000000D">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Introduction of Board Members </w:t>
      </w:r>
    </w:p>
    <w:p w:rsidR="00000000" w:rsidDel="00000000" w:rsidP="00000000" w:rsidRDefault="00000000" w:rsidRPr="00000000" w14:paraId="0000000E">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Arial" w:cs="Arial" w:eastAsia="Arial" w:hAnsi="Arial"/>
          <w:b w:val="1"/>
          <w:i w:val="1"/>
          <w:color w:val="111111"/>
          <w:highlight w:val="white"/>
        </w:rPr>
      </w:pPr>
      <w:r w:rsidDel="00000000" w:rsidR="00000000" w:rsidRPr="00000000">
        <w:rPr>
          <w:rFonts w:ascii="Arial" w:cs="Arial" w:eastAsia="Arial" w:hAnsi="Arial"/>
          <w:b w:val="1"/>
          <w:color w:val="111111"/>
          <w:highlight w:val="white"/>
          <w:rtl w:val="0"/>
        </w:rPr>
        <w:t xml:space="preserve">Recording of those present, apologies and proxies </w:t>
      </w:r>
      <w:r w:rsidDel="00000000" w:rsidR="00000000" w:rsidRPr="00000000">
        <w:rPr>
          <w:rFonts w:ascii="Arial" w:cs="Arial" w:eastAsia="Arial" w:hAnsi="Arial"/>
          <w:color w:val="111111"/>
          <w:highlight w:val="white"/>
          <w:rtl w:val="0"/>
        </w:rPr>
        <w:t xml:space="preserve">(Secretary)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left="720" w:firstLine="0"/>
        <w:rPr>
          <w:rFonts w:ascii="Arial" w:cs="Arial" w:eastAsia="Arial" w:hAnsi="Arial"/>
          <w:b w:val="1"/>
          <w:i w:val="1"/>
          <w:color w:val="111111"/>
          <w:highlight w:val="white"/>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Approval of the Agenda</w:t>
      </w:r>
      <w:r w:rsidDel="00000000" w:rsidR="00000000" w:rsidRPr="00000000">
        <w:rPr>
          <w:rtl w:val="0"/>
        </w:rPr>
      </w:r>
    </w:p>
    <w:p w:rsidR="00000000" w:rsidDel="00000000" w:rsidP="00000000" w:rsidRDefault="00000000" w:rsidRPr="00000000" w14:paraId="00000012">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Review and Approval of the Agenda</w:t>
      </w:r>
    </w:p>
    <w:p w:rsidR="00000000" w:rsidDel="00000000" w:rsidP="00000000" w:rsidRDefault="00000000" w:rsidRPr="00000000" w14:paraId="00000013">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Minutes of the Previous AGM</w:t>
      </w:r>
      <w:r w:rsidDel="00000000" w:rsidR="00000000" w:rsidRPr="00000000">
        <w:rPr>
          <w:rtl w:val="0"/>
        </w:rPr>
      </w:r>
    </w:p>
    <w:p w:rsidR="00000000" w:rsidDel="00000000" w:rsidP="00000000" w:rsidRDefault="00000000" w:rsidRPr="00000000" w14:paraId="00000015">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Review and Approval of the Minutes from the Previous AGM</w:t>
      </w:r>
    </w:p>
    <w:p w:rsidR="00000000" w:rsidDel="00000000" w:rsidP="00000000" w:rsidRDefault="00000000" w:rsidRPr="00000000" w14:paraId="00000016">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17">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Annual Report </w:t>
      </w:r>
      <w:r w:rsidDel="00000000" w:rsidR="00000000" w:rsidRPr="00000000">
        <w:rPr>
          <w:rFonts w:ascii="Arial" w:cs="Arial" w:eastAsia="Arial" w:hAnsi="Arial"/>
          <w:color w:val="111111"/>
          <w:highlight w:val="white"/>
          <w:rtl w:val="0"/>
        </w:rPr>
        <w:t xml:space="preserve">- Chair</w:t>
      </w:r>
    </w:p>
    <w:p w:rsidR="00000000" w:rsidDel="00000000" w:rsidP="00000000" w:rsidRDefault="00000000" w:rsidRPr="00000000" w14:paraId="00000018">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Presentation of the Annual Report by the Chairperson</w:t>
      </w:r>
    </w:p>
    <w:p w:rsidR="00000000" w:rsidDel="00000000" w:rsidP="00000000" w:rsidRDefault="00000000" w:rsidRPr="00000000" w14:paraId="00000019">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Financial Report - </w:t>
      </w:r>
      <w:r w:rsidDel="00000000" w:rsidR="00000000" w:rsidRPr="00000000">
        <w:rPr>
          <w:rFonts w:ascii="Arial" w:cs="Arial" w:eastAsia="Arial" w:hAnsi="Arial"/>
          <w:color w:val="111111"/>
          <w:highlight w:val="white"/>
          <w:rtl w:val="0"/>
        </w:rPr>
        <w:t xml:space="preserve">Treasurer</w:t>
      </w:r>
    </w:p>
    <w:p w:rsidR="00000000" w:rsidDel="00000000" w:rsidP="00000000" w:rsidRDefault="00000000" w:rsidRPr="00000000" w14:paraId="0000001B">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Presentation of the Financial Statements by the Treasurer</w:t>
      </w:r>
    </w:p>
    <w:p w:rsidR="00000000" w:rsidDel="00000000" w:rsidP="00000000" w:rsidRDefault="00000000" w:rsidRPr="00000000" w14:paraId="0000001C">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Approval of the Financial Statements</w:t>
      </w:r>
    </w:p>
    <w:p w:rsidR="00000000" w:rsidDel="00000000" w:rsidP="00000000" w:rsidRDefault="00000000" w:rsidRPr="00000000" w14:paraId="0000001D">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Appointment of the Auditor for the Next Fiscal Year</w:t>
      </w:r>
    </w:p>
    <w:p w:rsidR="00000000" w:rsidDel="00000000" w:rsidP="00000000" w:rsidRDefault="00000000" w:rsidRPr="00000000" w14:paraId="0000001E">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Special Resolution </w:t>
      </w:r>
      <w:r w:rsidDel="00000000" w:rsidR="00000000" w:rsidRPr="00000000">
        <w:rPr>
          <w:rFonts w:ascii="Arial" w:cs="Arial" w:eastAsia="Arial" w:hAnsi="Arial"/>
          <w:color w:val="111111"/>
          <w:highlight w:val="white"/>
          <w:rtl w:val="0"/>
        </w:rPr>
        <w:t xml:space="preserve">- Chair</w:t>
      </w:r>
    </w:p>
    <w:p w:rsidR="00000000" w:rsidDel="00000000" w:rsidP="00000000" w:rsidRDefault="00000000" w:rsidRPr="00000000" w14:paraId="00000020">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Discussion and Voting on Special Resolution, viz.:</w:t>
      </w:r>
    </w:p>
    <w:p w:rsidR="00000000" w:rsidDel="00000000" w:rsidP="00000000" w:rsidRDefault="00000000" w:rsidRPr="00000000" w14:paraId="00000021">
      <w:pPr>
        <w:shd w:fill="ffffff" w:val="clea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2">
      <w:pPr>
        <w:shd w:fill="ffffff" w:val="clear"/>
        <w:spacing w:after="0" w:line="240" w:lineRule="auto"/>
        <w:ind w:left="1440" w:firstLine="0"/>
        <w:rPr>
          <w:rFonts w:ascii="Arial" w:cs="Arial" w:eastAsia="Arial" w:hAnsi="Arial"/>
          <w:color w:val="404040"/>
        </w:rPr>
      </w:pPr>
      <w:r w:rsidDel="00000000" w:rsidR="00000000" w:rsidRPr="00000000">
        <w:rPr>
          <w:rFonts w:ascii="Arial" w:cs="Arial" w:eastAsia="Arial" w:hAnsi="Arial"/>
          <w:rtl w:val="0"/>
        </w:rPr>
        <w:t xml:space="preserve">It is proposed that there be an amendment to Clause 69.1(b) of the PRECI Constitution with respect to the winding up of PRECI and distribution of any surplus assets. This amendment removes the</w:t>
      </w:r>
      <w:r w:rsidDel="00000000" w:rsidR="00000000" w:rsidRPr="00000000">
        <w:rPr>
          <w:rFonts w:ascii="Arial" w:cs="Arial" w:eastAsia="Arial" w:hAnsi="Arial"/>
          <w:color w:val="404040"/>
          <w:rtl w:val="0"/>
        </w:rPr>
        <w:t xml:space="preserve"> words “</w:t>
      </w:r>
      <w:r w:rsidDel="00000000" w:rsidR="00000000" w:rsidRPr="00000000">
        <w:rPr>
          <w:rFonts w:ascii="Arial" w:cs="Arial" w:eastAsia="Arial" w:hAnsi="Arial"/>
          <w:i w:val="1"/>
          <w:color w:val="404040"/>
          <w:rtl w:val="0"/>
        </w:rPr>
        <w:t xml:space="preserve">is registered as a public benevolent institution (</w:t>
      </w:r>
      <w:r w:rsidDel="00000000" w:rsidR="00000000" w:rsidRPr="00000000">
        <w:rPr>
          <w:rFonts w:ascii="Arial" w:cs="Arial" w:eastAsia="Arial" w:hAnsi="Arial"/>
          <w:b w:val="1"/>
          <w:i w:val="1"/>
          <w:color w:val="404040"/>
          <w:rtl w:val="0"/>
        </w:rPr>
        <w:t xml:space="preserve">PBI</w:t>
      </w:r>
      <w:r w:rsidDel="00000000" w:rsidR="00000000" w:rsidRPr="00000000">
        <w:rPr>
          <w:rFonts w:ascii="Arial" w:cs="Arial" w:eastAsia="Arial" w:hAnsi="Arial"/>
          <w:i w:val="1"/>
          <w:color w:val="404040"/>
          <w:rtl w:val="0"/>
        </w:rPr>
        <w:t xml:space="preserve">)</w:t>
      </w:r>
      <w:r w:rsidDel="00000000" w:rsidR="00000000" w:rsidRPr="00000000">
        <w:rPr>
          <w:rFonts w:ascii="Arial" w:cs="Arial" w:eastAsia="Arial" w:hAnsi="Arial"/>
          <w:color w:val="404040"/>
          <w:rtl w:val="0"/>
        </w:rPr>
        <w:t xml:space="preserve">” from the beginning of the clause</w:t>
      </w:r>
      <w:r w:rsidDel="00000000" w:rsidR="00000000" w:rsidRPr="00000000">
        <w:rPr>
          <w:rFonts w:ascii="Arial" w:cs="Arial" w:eastAsia="Arial" w:hAnsi="Arial"/>
          <w:rtl w:val="0"/>
        </w:rPr>
        <w:t xml:space="preserve"> so that it </w:t>
      </w:r>
      <w:r w:rsidDel="00000000" w:rsidR="00000000" w:rsidRPr="00000000">
        <w:rPr>
          <w:rFonts w:ascii="Arial" w:cs="Arial" w:eastAsia="Arial" w:hAnsi="Arial"/>
          <w:color w:val="404040"/>
          <w:rtl w:val="0"/>
        </w:rPr>
        <w:t xml:space="preserve">reads “endorsed by the Australian Taxation Office to be income tax exempt and to have deductible gift recipient (</w:t>
      </w:r>
      <w:r w:rsidDel="00000000" w:rsidR="00000000" w:rsidRPr="00000000">
        <w:rPr>
          <w:rFonts w:ascii="Arial" w:cs="Arial" w:eastAsia="Arial" w:hAnsi="Arial"/>
          <w:b w:val="1"/>
          <w:color w:val="404040"/>
          <w:rtl w:val="0"/>
        </w:rPr>
        <w:t xml:space="preserve">DGR</w:t>
      </w:r>
      <w:r w:rsidDel="00000000" w:rsidR="00000000" w:rsidRPr="00000000">
        <w:rPr>
          <w:rFonts w:ascii="Arial" w:cs="Arial" w:eastAsia="Arial" w:hAnsi="Arial"/>
          <w:color w:val="404040"/>
          <w:rtl w:val="0"/>
        </w:rPr>
        <w:t xml:space="preserve">) status;” </w:t>
      </w:r>
    </w:p>
    <w:p w:rsidR="00000000" w:rsidDel="00000000" w:rsidP="00000000" w:rsidRDefault="00000000" w:rsidRPr="00000000" w14:paraId="00000023">
      <w:pPr>
        <w:shd w:fill="ffffff" w:val="clear"/>
        <w:spacing w:after="0" w:line="240" w:lineRule="auto"/>
        <w:ind w:left="1440" w:firstLine="0"/>
        <w:rPr>
          <w:rFonts w:ascii="Arial" w:cs="Arial" w:eastAsia="Arial" w:hAnsi="Arial"/>
          <w:color w:val="404040"/>
        </w:rPr>
      </w:pPr>
      <w:r w:rsidDel="00000000" w:rsidR="00000000" w:rsidRPr="00000000">
        <w:rPr>
          <w:rtl w:val="0"/>
        </w:rPr>
      </w:r>
    </w:p>
    <w:p w:rsidR="00000000" w:rsidDel="00000000" w:rsidP="00000000" w:rsidRDefault="00000000" w:rsidRPr="00000000" w14:paraId="00000024">
      <w:pPr>
        <w:shd w:fill="ffffff" w:val="clear"/>
        <w:spacing w:after="0" w:line="240" w:lineRule="auto"/>
        <w:ind w:left="1440" w:firstLine="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Special resolution:</w:t>
      </w:r>
    </w:p>
    <w:p w:rsidR="00000000" w:rsidDel="00000000" w:rsidP="00000000" w:rsidRDefault="00000000" w:rsidRPr="00000000" w14:paraId="00000025">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26">
      <w:pPr>
        <w:spacing w:after="0" w:line="240" w:lineRule="auto"/>
        <w:ind w:left="1418" w:firstLine="0"/>
        <w:rPr>
          <w:rFonts w:ascii="Arial" w:cs="Arial" w:eastAsia="Arial" w:hAnsi="Arial"/>
          <w:i w:val="1"/>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i w:val="1"/>
          <w:color w:val="000000"/>
          <w:rtl w:val="0"/>
        </w:rPr>
        <w:t xml:space="preserve">IT WAS RESOLVED</w:t>
      </w:r>
      <w:r w:rsidDel="00000000" w:rsidR="00000000" w:rsidRPr="00000000">
        <w:rPr>
          <w:rFonts w:ascii="Arial" w:cs="Arial" w:eastAsia="Arial" w:hAnsi="Arial"/>
          <w:i w:val="1"/>
          <w:color w:val="000000"/>
          <w:rtl w:val="0"/>
        </w:rPr>
        <w:t xml:space="preserve"> as a special resolution that the amended Constitution attached to this resolution be adopted as the new Constitution of the Company”</w:t>
      </w:r>
    </w:p>
    <w:p w:rsidR="00000000" w:rsidDel="00000000" w:rsidP="00000000" w:rsidRDefault="00000000" w:rsidRPr="00000000" w14:paraId="00000027">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28">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Election of Board Members </w:t>
      </w:r>
      <w:r w:rsidDel="00000000" w:rsidR="00000000" w:rsidRPr="00000000">
        <w:rPr>
          <w:rtl w:val="0"/>
        </w:rPr>
      </w:r>
    </w:p>
    <w:p w:rsidR="00000000" w:rsidDel="00000000" w:rsidP="00000000" w:rsidRDefault="00000000" w:rsidRPr="00000000" w14:paraId="0000002A">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Election of Board Members – Kerry Bull, Returning Officer</w:t>
      </w:r>
    </w:p>
    <w:p w:rsidR="00000000" w:rsidDel="00000000" w:rsidP="00000000" w:rsidRDefault="00000000" w:rsidRPr="00000000" w14:paraId="0000002B">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Other Business</w:t>
      </w:r>
      <w:r w:rsidDel="00000000" w:rsidR="00000000" w:rsidRPr="00000000">
        <w:rPr>
          <w:rtl w:val="0"/>
        </w:rPr>
      </w:r>
    </w:p>
    <w:p w:rsidR="00000000" w:rsidDel="00000000" w:rsidP="00000000" w:rsidRDefault="00000000" w:rsidRPr="00000000" w14:paraId="0000002D">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Any Other Business Raised by Members</w:t>
      </w:r>
    </w:p>
    <w:p w:rsidR="00000000" w:rsidDel="00000000" w:rsidP="00000000" w:rsidRDefault="00000000" w:rsidRPr="00000000" w14:paraId="0000002E">
      <w:pPr>
        <w:shd w:fill="ffffff" w:val="clear"/>
        <w:spacing w:after="0" w:line="240" w:lineRule="auto"/>
        <w:ind w:left="1440" w:firstLine="0"/>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2F">
      <w:pPr>
        <w:numPr>
          <w:ilvl w:val="0"/>
          <w:numId w:val="1"/>
        </w:numPr>
        <w:shd w:fill="ffffff" w:val="clear"/>
        <w:spacing w:after="0" w:line="240" w:lineRule="auto"/>
        <w:ind w:left="720" w:hanging="360"/>
        <w:rPr>
          <w:rFonts w:ascii="Arial" w:cs="Arial" w:eastAsia="Arial" w:hAnsi="Arial"/>
          <w:color w:val="111111"/>
          <w:highlight w:val="white"/>
        </w:rPr>
      </w:pPr>
      <w:r w:rsidDel="00000000" w:rsidR="00000000" w:rsidRPr="00000000">
        <w:rPr>
          <w:rFonts w:ascii="Arial" w:cs="Arial" w:eastAsia="Arial" w:hAnsi="Arial"/>
          <w:b w:val="1"/>
          <w:color w:val="111111"/>
          <w:highlight w:val="white"/>
          <w:rtl w:val="0"/>
        </w:rPr>
        <w:t xml:space="preserve">Closing Remarks</w:t>
      </w:r>
      <w:r w:rsidDel="00000000" w:rsidR="00000000" w:rsidRPr="00000000">
        <w:rPr>
          <w:rtl w:val="0"/>
        </w:rPr>
      </w:r>
    </w:p>
    <w:p w:rsidR="00000000" w:rsidDel="00000000" w:rsidP="00000000" w:rsidRDefault="00000000" w:rsidRPr="00000000" w14:paraId="00000030">
      <w:pPr>
        <w:numPr>
          <w:ilvl w:val="1"/>
          <w:numId w:val="1"/>
        </w:numPr>
        <w:shd w:fill="ffffff" w:val="clear"/>
        <w:spacing w:after="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Closing Remarks by the Chairperson</w:t>
      </w:r>
    </w:p>
    <w:p w:rsidR="00000000" w:rsidDel="00000000" w:rsidP="00000000" w:rsidRDefault="00000000" w:rsidRPr="00000000" w14:paraId="00000031">
      <w:pPr>
        <w:numPr>
          <w:ilvl w:val="1"/>
          <w:numId w:val="1"/>
        </w:numPr>
        <w:shd w:fill="ffffff" w:val="clear"/>
        <w:spacing w:after="280" w:line="240" w:lineRule="auto"/>
        <w:ind w:left="1440" w:hanging="360"/>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Adjournment of the Meeting</w: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D685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685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685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85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685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685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685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685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685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685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685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685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685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685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685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685D"/>
    <w:rPr>
      <w:i w:val="1"/>
      <w:iCs w:val="1"/>
      <w:color w:val="404040" w:themeColor="text1" w:themeTint="0000BF"/>
    </w:rPr>
  </w:style>
  <w:style w:type="paragraph" w:styleId="ListParagraph">
    <w:name w:val="List Paragraph"/>
    <w:basedOn w:val="Normal"/>
    <w:uiPriority w:val="34"/>
    <w:qFormat w:val="1"/>
    <w:rsid w:val="00FD685D"/>
    <w:pPr>
      <w:ind w:left="720"/>
      <w:contextualSpacing w:val="1"/>
    </w:pPr>
  </w:style>
  <w:style w:type="character" w:styleId="IntenseEmphasis">
    <w:name w:val="Intense Emphasis"/>
    <w:basedOn w:val="DefaultParagraphFont"/>
    <w:uiPriority w:val="21"/>
    <w:qFormat w:val="1"/>
    <w:rsid w:val="00FD685D"/>
    <w:rPr>
      <w:i w:val="1"/>
      <w:iCs w:val="1"/>
      <w:color w:val="0f4761" w:themeColor="accent1" w:themeShade="0000BF"/>
    </w:rPr>
  </w:style>
  <w:style w:type="paragraph" w:styleId="IntenseQuote">
    <w:name w:val="Intense Quote"/>
    <w:basedOn w:val="Normal"/>
    <w:next w:val="Normal"/>
    <w:link w:val="IntenseQuoteChar"/>
    <w:uiPriority w:val="30"/>
    <w:qFormat w:val="1"/>
    <w:rsid w:val="00FD685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685D"/>
    <w:rPr>
      <w:i w:val="1"/>
      <w:iCs w:val="1"/>
      <w:color w:val="0f4761" w:themeColor="accent1" w:themeShade="0000BF"/>
    </w:rPr>
  </w:style>
  <w:style w:type="character" w:styleId="IntenseReference">
    <w:name w:val="Intense Reference"/>
    <w:basedOn w:val="DefaultParagraphFont"/>
    <w:uiPriority w:val="32"/>
    <w:qFormat w:val="1"/>
    <w:rsid w:val="00FD685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zoom.us/j/976824810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wq6633gDYYszRejA5qbuitHuQ==">CgMxLjA4AHIhMW5fbmFVY1hRbUdHOGZtZFJOOWZvRHhBV1lNRk95bWFf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2025-10-15T06:48:00Z</dcterms:created>
  <dc:creator>LUSCOMBE, Denise</dc:creator>
</cp:coreProperties>
</file>